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68.0" w:type="dxa"/>
        <w:jc w:val="center"/>
        <w:tblLayout w:type="fixed"/>
        <w:tblLook w:val="0000"/>
      </w:tblPr>
      <w:tblGrid>
        <w:gridCol w:w="2529"/>
        <w:gridCol w:w="2977"/>
        <w:gridCol w:w="4876"/>
        <w:gridCol w:w="86"/>
        <w:tblGridChange w:id="0">
          <w:tblGrid>
            <w:gridCol w:w="2529"/>
            <w:gridCol w:w="2977"/>
            <w:gridCol w:w="4876"/>
            <w:gridCol w:w="86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4162.010.26.1.2871-2025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LIZETH NATALY CORREA ARISTIZABAL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1.144.161.524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30/sep/2025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B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1075601613</w:t>
              <w:tab/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1770522342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11/sep/2025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Agosto/2025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(02)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1.Brindar apoyo en el desarrollo de las actividades, facilitando los procesos del proyecto, mediante la implementación de experiencias de juego, lúdica y recreación para los niños y niñas de primera infancia y demás actividades del proyecto,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Apoyar en la elaboración y presentación de informes, en el registro de beneficiarios a través de la plataforma SIDER, en la recopilación de registros fotográficos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Asistir o brindar apoyo en reuniones, capacitaciones o espacios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1.Brindé apoyo en la implementación de las estrategias dirigidas a la atención de la comunidad de las distintas comunas y planteles educativos de Santiago de Cali vinculados al programa Cali Juega de la Secretaría del Deporte y la Recreación, participando en la organización de jornadas lúdicas y en la promoción de iniciativas que incentivan la integración comunitaria y el desarrollo social de niños, niñas y jóvenes en los entornos escolares.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2.Apoyé en el registro de beneficiarios a través de las fichas de inscripción para su posterior cargue a la plataforma del Sider.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capacitaciones y mesas de trabajo programadas con el equipo técnico con el fin de recibir directrices que le permitan tener herramientas en la prestación del servicio del programa y retroalimentar información de actividades a realizar en las jornadas recreativas.</w:t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período no fui requerido para desarrollar actividades vinculadas al cumplimiento de la obligación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5.Acompañé la realización de jornadas lúdicas en diferentes comunas de Santiago de Cali, con el propósito de ofrecer espacios de diversión, integración y sano aprovechamiento del tiempo libre a los beneficiarios, especialmente niños, niñas y adolescentes.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 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0"/>
                <w:szCs w:val="2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20"/>
                  <w:szCs w:val="20"/>
                  <w:u w:val="single"/>
                  <w:rtl w:val="0"/>
                </w:rPr>
                <w:t xml:space="preserve">https://drive.google.com/drive/folders/1872U8y4ubZn_sHOoJnvdwEGDfp2Oj8m8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08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933575" cy="714375"/>
                  <wp:effectExtent b="0" l="0" r="0" t="0"/>
                  <wp:docPr id="1388639675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7143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22/sep/2025</w:t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872U8y4ubZn_sHOoJnvdwEGDfp2Oj8m8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FHoWTpjnoI7XuSunEFOCHE6/9A==">CgMxLjA4AHIhMTVGckZBdnQyc0tIeTN3b2Rxd3JTbUZwZVNkNkRKSzN6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2025-10-22T00:53:00Z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